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D9" w:rsidRDefault="00A944D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Aboriginal and Torres Strait Islander people make a significant contribution to Queensland’s economy. However, </w:t>
      </w:r>
      <w:r w:rsidR="00AF595A">
        <w:rPr>
          <w:rFonts w:ascii="Arial" w:hAnsi="Arial" w:cs="Arial"/>
          <w:bCs/>
          <w:spacing w:val="-3"/>
          <w:sz w:val="22"/>
          <w:szCs w:val="22"/>
        </w:rPr>
        <w:t>they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are less likely to participate in the Queensland economy than non-Indigenous people, experiencing lower levels of employment and business ownership.</w:t>
      </w:r>
    </w:p>
    <w:p w:rsidR="00A944D9" w:rsidRDefault="00A944D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State Government has endorsed a new Queensland Aboriginal and Torres Strait Islander Economic Participation Framework.</w:t>
      </w:r>
    </w:p>
    <w:p w:rsidR="00A944D9" w:rsidRDefault="00A944D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Framework aims to increase the economic independence of Aboriginal and Torres Strait Islander people in Queensland through employment and business ownership.</w:t>
      </w:r>
    </w:p>
    <w:p w:rsidR="00A944D9" w:rsidRDefault="00A944D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Increasing employment and business ownership will enable people to buy their own home, break a cycle of intergenerational unemployment and significantly contribute towards improved life outcomes for Aboriginal and Torres Strait </w:t>
      </w:r>
      <w:r w:rsidR="000A1D8B">
        <w:rPr>
          <w:rFonts w:ascii="Arial" w:hAnsi="Arial" w:cs="Arial"/>
          <w:bCs/>
          <w:spacing w:val="-3"/>
          <w:sz w:val="22"/>
          <w:szCs w:val="22"/>
        </w:rPr>
        <w:t>Islander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people.</w:t>
      </w:r>
    </w:p>
    <w:p w:rsidR="00A944D9" w:rsidRDefault="00A944D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Framework </w:t>
      </w:r>
      <w:r w:rsidR="000A1D8B">
        <w:rPr>
          <w:rFonts w:ascii="Arial" w:hAnsi="Arial" w:cs="Arial"/>
          <w:bCs/>
          <w:spacing w:val="-3"/>
          <w:sz w:val="22"/>
          <w:szCs w:val="22"/>
        </w:rPr>
        <w:t>is designed to focus Queensland Government resources and harness other input</w:t>
      </w:r>
      <w:r w:rsidR="007A3B03">
        <w:rPr>
          <w:rFonts w:ascii="Arial" w:hAnsi="Arial" w:cs="Arial"/>
          <w:bCs/>
          <w:spacing w:val="-3"/>
          <w:sz w:val="22"/>
          <w:szCs w:val="22"/>
        </w:rPr>
        <w:t xml:space="preserve"> from the Australian Government, industry and </w:t>
      </w:r>
      <w:r w:rsidR="000A1D8B">
        <w:rPr>
          <w:rFonts w:ascii="Arial" w:hAnsi="Arial" w:cs="Arial"/>
          <w:bCs/>
          <w:spacing w:val="-3"/>
          <w:sz w:val="22"/>
          <w:szCs w:val="22"/>
        </w:rPr>
        <w:t>non-government organisations towards increasing economic participation by Aboriginal and Torres Strait Islander people.</w:t>
      </w:r>
    </w:p>
    <w:p w:rsidR="005A1F97" w:rsidRDefault="000A1D8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1D8B">
        <w:rPr>
          <w:rFonts w:ascii="Arial" w:hAnsi="Arial" w:cs="Arial"/>
          <w:bCs/>
          <w:spacing w:val="-3"/>
          <w:sz w:val="22"/>
          <w:szCs w:val="22"/>
        </w:rPr>
        <w:t xml:space="preserve">It identifies three priority areas for action: </w:t>
      </w:r>
    </w:p>
    <w:p w:rsidR="005A1F97" w:rsidRDefault="000A1D8B" w:rsidP="00991C80">
      <w:pPr>
        <w:numPr>
          <w:ilvl w:val="1"/>
          <w:numId w:val="1"/>
        </w:numPr>
        <w:tabs>
          <w:tab w:val="clear" w:pos="1443"/>
        </w:tabs>
        <w:spacing w:before="120"/>
        <w:ind w:left="709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1F9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Individual Responsibility and </w:t>
      </w:r>
      <w:r w:rsidR="005A1F97" w:rsidRPr="005A1F97">
        <w:rPr>
          <w:rFonts w:ascii="Arial" w:hAnsi="Arial" w:cs="Arial"/>
          <w:bCs/>
          <w:spacing w:val="-3"/>
          <w:sz w:val="22"/>
          <w:szCs w:val="22"/>
          <w:u w:val="single"/>
        </w:rPr>
        <w:t>Opportunity</w:t>
      </w:r>
      <w:r w:rsidR="005A1F97">
        <w:rPr>
          <w:rFonts w:ascii="Arial" w:hAnsi="Arial" w:cs="Arial"/>
          <w:bCs/>
          <w:spacing w:val="-3"/>
          <w:sz w:val="22"/>
          <w:szCs w:val="22"/>
        </w:rPr>
        <w:t>: Enable Aboriginal and Torres Strait Islander people to build their capabilities including through educational attainment to take up and retain employment and to run businesses successfully.</w:t>
      </w:r>
    </w:p>
    <w:p w:rsidR="005A1F97" w:rsidRDefault="000A1D8B" w:rsidP="00991C80">
      <w:pPr>
        <w:numPr>
          <w:ilvl w:val="1"/>
          <w:numId w:val="1"/>
        </w:numPr>
        <w:tabs>
          <w:tab w:val="clear" w:pos="1443"/>
        </w:tabs>
        <w:spacing w:before="120"/>
        <w:ind w:left="709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1F97">
        <w:rPr>
          <w:rFonts w:ascii="Arial" w:hAnsi="Arial" w:cs="Arial"/>
          <w:bCs/>
          <w:spacing w:val="-3"/>
          <w:sz w:val="22"/>
          <w:szCs w:val="22"/>
          <w:u w:val="single"/>
        </w:rPr>
        <w:t>Unlocking Economic Potential</w:t>
      </w:r>
      <w:r w:rsidR="005A1F97" w:rsidRPr="005A1F97">
        <w:rPr>
          <w:rFonts w:ascii="Arial" w:hAnsi="Arial" w:cs="Arial"/>
          <w:bCs/>
          <w:spacing w:val="-3"/>
          <w:sz w:val="22"/>
          <w:szCs w:val="22"/>
        </w:rPr>
        <w:t xml:space="preserve">: Enable economic opportunities by removing barriers to economic development and by supporting business growth. </w:t>
      </w:r>
    </w:p>
    <w:p w:rsidR="000A1D8B" w:rsidRPr="005A1F97" w:rsidRDefault="000A1D8B" w:rsidP="00991C80">
      <w:pPr>
        <w:numPr>
          <w:ilvl w:val="1"/>
          <w:numId w:val="1"/>
        </w:numPr>
        <w:tabs>
          <w:tab w:val="clear" w:pos="1443"/>
        </w:tabs>
        <w:spacing w:before="120"/>
        <w:ind w:left="709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1F97">
        <w:rPr>
          <w:rFonts w:ascii="Arial" w:hAnsi="Arial" w:cs="Arial"/>
          <w:bCs/>
          <w:spacing w:val="-3"/>
          <w:sz w:val="22"/>
          <w:szCs w:val="22"/>
          <w:u w:val="single"/>
        </w:rPr>
        <w:t>Contributing to the Economy</w:t>
      </w:r>
      <w:r w:rsidR="005A1F97">
        <w:rPr>
          <w:rFonts w:ascii="Arial" w:hAnsi="Arial" w:cs="Arial"/>
          <w:bCs/>
          <w:spacing w:val="-3"/>
          <w:sz w:val="22"/>
          <w:szCs w:val="22"/>
        </w:rPr>
        <w:t>: Facilitate Aboriginal and Torres Strait Islander people contributing to the four pillar economy and the broader Queensland economy through partnerships, employment and business growth.</w:t>
      </w:r>
      <w:r w:rsidRPr="005A1F9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0A1D8B" w:rsidRDefault="000A1D8B" w:rsidP="005A1F9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1D8B">
        <w:rPr>
          <w:rFonts w:ascii="Arial" w:hAnsi="Arial" w:cs="Arial"/>
          <w:bCs/>
          <w:spacing w:val="-3"/>
          <w:sz w:val="22"/>
          <w:szCs w:val="22"/>
        </w:rPr>
        <w:t xml:space="preserve">The State Government is already undertaking actions to increase Aboriginal and Torres Strait Islander employment. </w:t>
      </w:r>
      <w:r w:rsidR="005A1F97">
        <w:rPr>
          <w:rFonts w:ascii="Arial" w:hAnsi="Arial" w:cs="Arial"/>
          <w:bCs/>
          <w:spacing w:val="-3"/>
          <w:sz w:val="22"/>
          <w:szCs w:val="22"/>
        </w:rPr>
        <w:t xml:space="preserve">The Framework’s Action Plan will be developed following </w:t>
      </w:r>
      <w:r w:rsidRPr="005A1F97">
        <w:rPr>
          <w:rFonts w:ascii="Arial" w:hAnsi="Arial" w:cs="Arial"/>
          <w:bCs/>
          <w:spacing w:val="-3"/>
          <w:sz w:val="22"/>
          <w:szCs w:val="22"/>
        </w:rPr>
        <w:t xml:space="preserve">consultations with communities, industry and the NGO sector. </w:t>
      </w:r>
    </w:p>
    <w:p w:rsidR="00532D26" w:rsidRPr="00CE6FBA" w:rsidRDefault="00532D26" w:rsidP="00532D2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8F44CD">
        <w:rPr>
          <w:rFonts w:ascii="Arial" w:hAnsi="Arial" w:cs="Arial"/>
          <w:sz w:val="22"/>
          <w:szCs w:val="22"/>
          <w:u w:val="single"/>
        </w:rPr>
        <w:t>endorsed</w:t>
      </w:r>
      <w:r>
        <w:rPr>
          <w:rFonts w:ascii="Arial" w:hAnsi="Arial" w:cs="Arial"/>
          <w:sz w:val="22"/>
          <w:szCs w:val="22"/>
        </w:rPr>
        <w:t xml:space="preserve"> the Queensland Aboriginal and Torres Strait Islander Economic Participation Framework</w:t>
      </w:r>
      <w:r w:rsidR="00B203E8"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991C8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937A4A" w:rsidRDefault="009476BD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0A1D8B" w:rsidRPr="00EB67BC">
          <w:rPr>
            <w:rStyle w:val="Hyperlink"/>
            <w:rFonts w:ascii="Arial" w:hAnsi="Arial" w:cs="Arial"/>
            <w:sz w:val="22"/>
            <w:szCs w:val="22"/>
          </w:rPr>
          <w:t>Queensland Aboriginal and Torres Strait Islander Economic Participation Framework</w:t>
        </w:r>
      </w:hyperlink>
    </w:p>
    <w:sectPr w:rsidR="00732E22" w:rsidRPr="00937A4A" w:rsidSect="00991C80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AA" w:rsidRDefault="004805AA" w:rsidP="00D6589B">
      <w:r>
        <w:separator/>
      </w:r>
    </w:p>
  </w:endnote>
  <w:endnote w:type="continuationSeparator" w:id="0">
    <w:p w:rsidR="004805AA" w:rsidRDefault="004805A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AA" w:rsidRDefault="004805AA" w:rsidP="00D6589B">
      <w:r>
        <w:separator/>
      </w:r>
    </w:p>
  </w:footnote>
  <w:footnote w:type="continuationSeparator" w:id="0">
    <w:p w:rsidR="004805AA" w:rsidRDefault="004805A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7C" w:rsidRPr="00937A4A" w:rsidRDefault="00D67B7C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D67B7C" w:rsidRPr="00937A4A" w:rsidRDefault="00D67B7C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D67B7C" w:rsidRPr="00937A4A" w:rsidRDefault="00D67B7C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December 2013</w:t>
    </w:r>
  </w:p>
  <w:p w:rsidR="00D67B7C" w:rsidRDefault="00D67B7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Aboriginal and Torres Strait Islander Economic Participation Framework</w:t>
    </w:r>
  </w:p>
  <w:p w:rsidR="00D67B7C" w:rsidRDefault="00D67B7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Aboriginal and Torres Strait Islander and Multicultural Affairs and Minister Assisting the Premier</w:t>
    </w:r>
  </w:p>
  <w:p w:rsidR="00D67B7C" w:rsidRDefault="00D67B7C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446AC"/>
    <w:rsid w:val="00080F8F"/>
    <w:rsid w:val="000A1D8B"/>
    <w:rsid w:val="000C7015"/>
    <w:rsid w:val="0010384C"/>
    <w:rsid w:val="0013270F"/>
    <w:rsid w:val="00174117"/>
    <w:rsid w:val="001A2AAD"/>
    <w:rsid w:val="00240214"/>
    <w:rsid w:val="00244A7B"/>
    <w:rsid w:val="00311D73"/>
    <w:rsid w:val="003E4E37"/>
    <w:rsid w:val="004805AA"/>
    <w:rsid w:val="00501C66"/>
    <w:rsid w:val="00532D26"/>
    <w:rsid w:val="00550873"/>
    <w:rsid w:val="005A08A5"/>
    <w:rsid w:val="005A1F97"/>
    <w:rsid w:val="006441D9"/>
    <w:rsid w:val="00655A33"/>
    <w:rsid w:val="006B0595"/>
    <w:rsid w:val="007265D0"/>
    <w:rsid w:val="00732E22"/>
    <w:rsid w:val="00741C20"/>
    <w:rsid w:val="007A08FF"/>
    <w:rsid w:val="007A3B03"/>
    <w:rsid w:val="00810E3D"/>
    <w:rsid w:val="008E70C9"/>
    <w:rsid w:val="00904077"/>
    <w:rsid w:val="00924374"/>
    <w:rsid w:val="00937A4A"/>
    <w:rsid w:val="00945402"/>
    <w:rsid w:val="009476BD"/>
    <w:rsid w:val="00973808"/>
    <w:rsid w:val="00991C80"/>
    <w:rsid w:val="00A944D9"/>
    <w:rsid w:val="00AF595A"/>
    <w:rsid w:val="00B203E8"/>
    <w:rsid w:val="00B9260B"/>
    <w:rsid w:val="00BD2D9E"/>
    <w:rsid w:val="00C75E67"/>
    <w:rsid w:val="00CA63BE"/>
    <w:rsid w:val="00CB1501"/>
    <w:rsid w:val="00CD7A50"/>
    <w:rsid w:val="00CF0D8A"/>
    <w:rsid w:val="00D6589B"/>
    <w:rsid w:val="00D67B7C"/>
    <w:rsid w:val="00D766EC"/>
    <w:rsid w:val="00DD19C0"/>
    <w:rsid w:val="00DF0165"/>
    <w:rsid w:val="00E17CFE"/>
    <w:rsid w:val="00EB67BC"/>
    <w:rsid w:val="00F13DBE"/>
    <w:rsid w:val="00F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B6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Framewor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285</Words>
  <Characters>1866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2143</CharactersWithSpaces>
  <SharedDoc>false</SharedDoc>
  <HyperlinkBase>https://www.cabinet.qld.gov.au/documents/2013/Dec/EconParticipationFwork/</HyperlinkBase>
  <HLinks>
    <vt:vector size="6" baseType="variant"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Attachments/Framework.PDF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2013-12-10T01:18:00Z</cp:lastPrinted>
  <dcterms:created xsi:type="dcterms:W3CDTF">2017-10-25T00:50:00Z</dcterms:created>
  <dcterms:modified xsi:type="dcterms:W3CDTF">2018-03-06T01:17:00Z</dcterms:modified>
  <cp:category>Indigenous,Aboriginal_and_Torres_Strait_Islander,Economic_Development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